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_GB2312" w:eastAsia="仿宋_GB2312"/>
          <w:b/>
          <w:sz w:val="36"/>
          <w:szCs w:val="36"/>
        </w:rPr>
      </w:pPr>
      <w:r>
        <w:rPr>
          <w:rFonts w:hint="eastAsia" w:ascii="仿宋_GB2312" w:eastAsia="仿宋_GB2312"/>
          <w:b/>
          <w:sz w:val="36"/>
          <w:szCs w:val="36"/>
          <w:lang w:eastAsia="zh-CN"/>
        </w:rPr>
        <w:t>湛江经济技术开发区国有资产经营公司</w:t>
      </w:r>
      <w:r>
        <w:rPr>
          <w:rFonts w:hint="eastAsia" w:ascii="仿宋_GB2312" w:eastAsia="仿宋_GB2312"/>
          <w:b/>
          <w:sz w:val="36"/>
          <w:szCs w:val="36"/>
        </w:rPr>
        <w:t>20</w:t>
      </w:r>
      <w:r>
        <w:rPr>
          <w:rFonts w:hint="eastAsia" w:ascii="仿宋_GB2312" w:eastAsia="仿宋_GB2312"/>
          <w:b/>
          <w:sz w:val="36"/>
          <w:szCs w:val="36"/>
          <w:lang w:val="en-US" w:eastAsia="zh-CN"/>
        </w:rPr>
        <w:t>21</w:t>
      </w:r>
      <w:r>
        <w:rPr>
          <w:rFonts w:hint="eastAsia" w:ascii="仿宋_GB2312" w:eastAsia="仿宋_GB2312"/>
          <w:b/>
          <w:sz w:val="36"/>
          <w:szCs w:val="36"/>
        </w:rPr>
        <w:t>年</w:t>
      </w:r>
    </w:p>
    <w:p>
      <w:pPr>
        <w:spacing w:line="590" w:lineRule="exact"/>
        <w:jc w:val="center"/>
        <w:rPr>
          <w:rFonts w:hint="eastAsia" w:ascii="仿宋_GB2312" w:eastAsia="仿宋_GB2312"/>
          <w:b/>
          <w:sz w:val="36"/>
          <w:szCs w:val="36"/>
        </w:rPr>
      </w:pPr>
      <w:r>
        <w:rPr>
          <w:rFonts w:hint="eastAsia" w:ascii="仿宋_GB2312" w:eastAsia="仿宋_GB2312"/>
          <w:b/>
          <w:sz w:val="36"/>
          <w:szCs w:val="36"/>
          <w:lang w:val="en-US" w:eastAsia="zh-CN"/>
        </w:rPr>
        <w:t>国企增资扩股项目</w:t>
      </w:r>
      <w:r>
        <w:rPr>
          <w:rFonts w:hint="eastAsia" w:ascii="仿宋_GB2312" w:eastAsia="仿宋_GB2312"/>
          <w:b/>
          <w:sz w:val="36"/>
          <w:szCs w:val="36"/>
        </w:rPr>
        <w:t>绩效评价报告</w:t>
      </w:r>
    </w:p>
    <w:p>
      <w:pPr>
        <w:spacing w:line="590" w:lineRule="exact"/>
        <w:jc w:val="center"/>
        <w:rPr>
          <w:rFonts w:hint="eastAsia" w:ascii="仿宋_GB2312" w:eastAsia="仿宋_GB2312"/>
          <w:b/>
          <w:sz w:val="36"/>
          <w:szCs w:val="36"/>
        </w:rPr>
      </w:pP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rPr>
        <w:t>为加强</w:t>
      </w:r>
      <w:r>
        <w:rPr>
          <w:rFonts w:hint="eastAsia" w:ascii="仿宋_GB2312" w:eastAsia="仿宋_GB2312"/>
          <w:sz w:val="30"/>
          <w:szCs w:val="30"/>
          <w:lang w:eastAsia="zh-CN"/>
        </w:rPr>
        <w:t>对国企增资扩股项目的使用管理</w:t>
      </w:r>
      <w:r>
        <w:rPr>
          <w:rFonts w:hint="eastAsia" w:ascii="仿宋_GB2312" w:eastAsia="仿宋_GB2312"/>
          <w:sz w:val="30"/>
          <w:szCs w:val="30"/>
        </w:rPr>
        <w:t>，提高财政资金使用效益，</w:t>
      </w:r>
      <w:r>
        <w:rPr>
          <w:rFonts w:hint="eastAsia" w:ascii="仿宋_GB2312" w:eastAsia="仿宋_GB2312"/>
          <w:sz w:val="30"/>
          <w:szCs w:val="30"/>
          <w:lang w:eastAsia="zh-CN"/>
        </w:rPr>
        <w:t>根据</w:t>
      </w:r>
      <w:r>
        <w:rPr>
          <w:rFonts w:hint="eastAsia" w:ascii="仿宋_GB2312" w:eastAsia="仿宋_GB2312"/>
          <w:sz w:val="30"/>
          <w:szCs w:val="30"/>
        </w:rPr>
        <w:t>《关于印发项目支出绩效评价管理办法的通知》</w:t>
      </w:r>
      <w:r>
        <w:rPr>
          <w:rFonts w:hint="eastAsia" w:ascii="仿宋_GB2312" w:eastAsia="仿宋_GB2312"/>
          <w:sz w:val="30"/>
          <w:szCs w:val="30"/>
          <w:lang w:eastAsia="zh-CN"/>
        </w:rPr>
        <w:t>（</w:t>
      </w:r>
      <w:r>
        <w:rPr>
          <w:rFonts w:hint="eastAsia" w:ascii="仿宋_GB2312" w:eastAsia="仿宋_GB2312"/>
          <w:sz w:val="30"/>
          <w:szCs w:val="30"/>
        </w:rPr>
        <w:t>财预〔2020〕10 号</w:t>
      </w:r>
      <w:r>
        <w:rPr>
          <w:rFonts w:hint="eastAsia" w:ascii="仿宋_GB2312" w:eastAsia="仿宋_GB2312"/>
          <w:sz w:val="30"/>
          <w:szCs w:val="30"/>
          <w:lang w:eastAsia="zh-CN"/>
        </w:rPr>
        <w:t>）和《广东省财政厅关于印发广东省省级财政绩效评估指南的通知》（粤财绩</w:t>
      </w:r>
      <w:r>
        <w:rPr>
          <w:rFonts w:hint="eastAsia" w:ascii="仿宋_GB2312" w:eastAsia="仿宋_GB2312"/>
          <w:sz w:val="30"/>
          <w:szCs w:val="30"/>
        </w:rPr>
        <w:t>〔2020〕</w:t>
      </w:r>
      <w:r>
        <w:rPr>
          <w:rFonts w:hint="eastAsia" w:ascii="仿宋_GB2312" w:eastAsia="仿宋_GB2312"/>
          <w:sz w:val="30"/>
          <w:szCs w:val="30"/>
          <w:lang w:val="en-US" w:eastAsia="zh-CN"/>
        </w:rPr>
        <w:t>3</w:t>
      </w:r>
      <w:r>
        <w:rPr>
          <w:rFonts w:hint="eastAsia" w:ascii="仿宋_GB2312" w:eastAsia="仿宋_GB2312"/>
          <w:sz w:val="30"/>
          <w:szCs w:val="30"/>
        </w:rPr>
        <w:t xml:space="preserve"> 号</w:t>
      </w:r>
      <w:r>
        <w:rPr>
          <w:rFonts w:hint="eastAsia" w:ascii="仿宋_GB2312" w:eastAsia="仿宋_GB2312"/>
          <w:sz w:val="30"/>
          <w:szCs w:val="30"/>
          <w:lang w:eastAsia="zh-CN"/>
        </w:rPr>
        <w:t>）要求，</w:t>
      </w:r>
      <w:r>
        <w:rPr>
          <w:rFonts w:hint="eastAsia" w:ascii="仿宋_GB2312" w:eastAsia="仿宋_GB2312"/>
          <w:sz w:val="30"/>
          <w:szCs w:val="30"/>
          <w:lang w:val="en-US" w:eastAsia="zh-CN"/>
        </w:rPr>
        <w:t>湛江经济技术开发区财政局于2022年01月，</w:t>
      </w:r>
      <w:r>
        <w:rPr>
          <w:rFonts w:hint="eastAsia" w:ascii="仿宋_GB2312" w:eastAsia="仿宋_GB2312"/>
          <w:sz w:val="30"/>
          <w:szCs w:val="30"/>
        </w:rPr>
        <w:t>对</w:t>
      </w:r>
      <w:r>
        <w:rPr>
          <w:rFonts w:hint="eastAsia" w:ascii="仿宋_GB2312" w:eastAsia="仿宋_GB2312"/>
          <w:sz w:val="30"/>
          <w:szCs w:val="30"/>
          <w:lang w:val="en-US" w:eastAsia="zh-CN"/>
        </w:rPr>
        <w:t>湛江经济技术开发区国有资产经营公司2021年</w:t>
      </w:r>
      <w:r>
        <w:rPr>
          <w:rFonts w:hint="eastAsia" w:ascii="仿宋_GB2312" w:eastAsia="仿宋_GB2312"/>
          <w:sz w:val="30"/>
          <w:szCs w:val="30"/>
          <w:lang w:eastAsia="zh-CN"/>
        </w:rPr>
        <w:t>国企增资扩股项目</w:t>
      </w:r>
      <w:r>
        <w:rPr>
          <w:rFonts w:hint="eastAsia" w:ascii="仿宋_GB2312" w:eastAsia="仿宋_GB2312"/>
          <w:sz w:val="30"/>
          <w:szCs w:val="30"/>
          <w:lang w:val="en-US" w:eastAsia="zh-CN"/>
        </w:rPr>
        <w:t>5000万元进行重点绩效评价，形成绩效评价报告。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default" w:ascii="仿宋_GB2312" w:eastAsia="仿宋_GB2312"/>
          <w:sz w:val="30"/>
          <w:szCs w:val="30"/>
          <w:lang w:val="en-US" w:eastAsia="zh-CN"/>
        </w:rPr>
      </w:pPr>
      <w:r>
        <w:rPr>
          <w:rFonts w:hint="eastAsia" w:ascii="仿宋_GB2312" w:eastAsia="仿宋_GB2312"/>
          <w:sz w:val="30"/>
          <w:szCs w:val="30"/>
          <w:lang w:eastAsia="zh-CN"/>
        </w:rPr>
        <w:t>国企增资扩股项目</w:t>
      </w:r>
      <w:r>
        <w:rPr>
          <w:rFonts w:hint="eastAsia" w:ascii="仿宋_GB2312" w:eastAsia="仿宋_GB2312" w:cs="Times New Roman"/>
          <w:kern w:val="2"/>
          <w:sz w:val="30"/>
          <w:szCs w:val="30"/>
          <w:lang w:val="en-US" w:eastAsia="zh-CN" w:bidi="ar-SA"/>
        </w:rPr>
        <w:t>共计5000万元，项目单位为</w:t>
      </w:r>
      <w:r>
        <w:rPr>
          <w:rFonts w:hint="eastAsia" w:ascii="仿宋_GB2312" w:eastAsia="仿宋_GB2312"/>
          <w:sz w:val="30"/>
          <w:szCs w:val="30"/>
          <w:lang w:val="en-US" w:eastAsia="zh-CN"/>
        </w:rPr>
        <w:t>湛江经济技术开发区国有资产经营公司。项目资金全部用于实缴金禾公司注册资本。加速推进金禾公司市场化转型，建立借用还一体化的投融资体制。</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全面贯彻落实党的十八大和十八届三中、四中、五中全会精神，深入学习贯彻习近平总书记系列重要讲话精神，按照“五位一体”总体布局和“四个全面”战略布局，牢固树立和贯彻落实创新、协调、绿色、开放、共享的新发展理念，着力推进结构性改革尤其是供给侧结构性改革，充分发挥市场在资源配置中的决定性作用和更好发挥政府作用。进一步转变政府职能，深入推进简政放权、放管结合、优化服务改革，建立完善企业自主决策、融资渠道畅通，职能转变到位、政府行为规范，宏观调控有效、法治保障健全的新型投融资体制。</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sz w:val="30"/>
          <w:szCs w:val="30"/>
          <w:lang w:eastAsia="zh-CN"/>
        </w:rPr>
        <w:t>国企增资扩股项目</w:t>
      </w:r>
      <w:r>
        <w:rPr>
          <w:rFonts w:hint="eastAsia" w:ascii="仿宋_GB2312" w:hAnsi="Times New Roman" w:eastAsia="仿宋_GB2312" w:cs="Times New Roman"/>
          <w:kern w:val="2"/>
          <w:sz w:val="30"/>
          <w:szCs w:val="30"/>
          <w:highlight w:val="none"/>
          <w:lang w:val="en-US" w:eastAsia="zh-CN" w:bidi="ar-SA"/>
        </w:rPr>
        <w:t>预算为</w:t>
      </w:r>
      <w:r>
        <w:rPr>
          <w:rFonts w:hint="eastAsia" w:ascii="仿宋_GB2312" w:eastAsia="仿宋_GB2312" w:cs="Times New Roman"/>
          <w:kern w:val="2"/>
          <w:sz w:val="30"/>
          <w:szCs w:val="30"/>
          <w:highlight w:val="none"/>
          <w:lang w:val="en-US" w:eastAsia="zh-CN" w:bidi="ar-SA"/>
        </w:rPr>
        <w:t>5000</w:t>
      </w:r>
      <w:r>
        <w:rPr>
          <w:rFonts w:hint="eastAsia" w:ascii="仿宋_GB2312" w:hAnsi="Times New Roman" w:eastAsia="仿宋_GB2312" w:cs="Times New Roman"/>
          <w:kern w:val="2"/>
          <w:sz w:val="30"/>
          <w:szCs w:val="30"/>
          <w:highlight w:val="none"/>
          <w:lang w:val="en-US" w:eastAsia="zh-CN" w:bidi="ar-SA"/>
        </w:rPr>
        <w:t>万元，财政资金到位金额</w:t>
      </w:r>
      <w:r>
        <w:rPr>
          <w:rFonts w:hint="eastAsia" w:ascii="仿宋_GB2312" w:eastAsia="仿宋_GB2312" w:cs="Times New Roman"/>
          <w:kern w:val="2"/>
          <w:sz w:val="30"/>
          <w:szCs w:val="30"/>
          <w:lang w:val="en-US" w:eastAsia="zh-CN" w:bidi="ar-SA"/>
        </w:rPr>
        <w:t>5000</w:t>
      </w:r>
      <w:r>
        <w:rPr>
          <w:rFonts w:hint="eastAsia" w:ascii="仿宋_GB2312" w:hAnsi="Times New Roman" w:eastAsia="仿宋_GB2312" w:cs="Times New Roman"/>
          <w:kern w:val="2"/>
          <w:sz w:val="30"/>
          <w:szCs w:val="30"/>
          <w:highlight w:val="none"/>
          <w:lang w:val="en-US" w:eastAsia="zh-CN" w:bidi="ar-SA"/>
        </w:rPr>
        <w:t>万元，财政资金到位率</w:t>
      </w:r>
      <w:r>
        <w:rPr>
          <w:rFonts w:hint="eastAsia" w:ascii="仿宋_GB2312" w:eastAsia="仿宋_GB2312" w:cs="Times New Roman"/>
          <w:kern w:val="2"/>
          <w:sz w:val="30"/>
          <w:szCs w:val="30"/>
          <w:highlight w:val="none"/>
          <w:lang w:val="en-US" w:eastAsia="zh-CN" w:bidi="ar-SA"/>
        </w:rPr>
        <w:t>100</w:t>
      </w:r>
      <w:r>
        <w:rPr>
          <w:rFonts w:hint="eastAsia" w:ascii="仿宋_GB2312" w:hAnsi="Times New Roman" w:eastAsia="仿宋_GB2312" w:cs="Times New Roman"/>
          <w:kern w:val="2"/>
          <w:sz w:val="30"/>
          <w:szCs w:val="30"/>
          <w:highlight w:val="none"/>
          <w:lang w:val="en-US" w:eastAsia="zh-CN" w:bidi="ar-SA"/>
        </w:rPr>
        <w:t>%，项目支出金额</w:t>
      </w:r>
      <w:r>
        <w:rPr>
          <w:rFonts w:hint="eastAsia" w:ascii="仿宋_GB2312" w:eastAsia="仿宋_GB2312" w:cs="Times New Roman"/>
          <w:kern w:val="2"/>
          <w:sz w:val="30"/>
          <w:szCs w:val="30"/>
          <w:lang w:val="en-US" w:eastAsia="zh-CN" w:bidi="ar-SA"/>
        </w:rPr>
        <w:t>5000</w:t>
      </w:r>
      <w:r>
        <w:rPr>
          <w:rFonts w:hint="eastAsia" w:ascii="仿宋_GB2312" w:hAnsi="Times New Roman" w:eastAsia="仿宋_GB2312" w:cs="Times New Roman"/>
          <w:kern w:val="2"/>
          <w:sz w:val="30"/>
          <w:szCs w:val="30"/>
          <w:highlight w:val="none"/>
          <w:lang w:val="en-US" w:eastAsia="zh-CN" w:bidi="ar-SA"/>
        </w:rPr>
        <w:t>万元，</w:t>
      </w:r>
      <w:r>
        <w:rPr>
          <w:rFonts w:hint="eastAsia" w:ascii="仿宋_GB2312" w:eastAsia="仿宋_GB2312" w:cs="Times New Roman"/>
          <w:kern w:val="2"/>
          <w:sz w:val="30"/>
          <w:szCs w:val="30"/>
          <w:highlight w:val="none"/>
          <w:lang w:val="en-US" w:eastAsia="zh-CN" w:bidi="ar-SA"/>
        </w:rPr>
        <w:t>已全部</w:t>
      </w:r>
      <w:r>
        <w:rPr>
          <w:rFonts w:hint="eastAsia" w:ascii="仿宋_GB2312" w:eastAsia="仿宋_GB2312"/>
          <w:sz w:val="30"/>
          <w:szCs w:val="30"/>
          <w:lang w:val="en-US" w:eastAsia="zh-CN"/>
        </w:rPr>
        <w:t>实缴金禾公司注册资本</w:t>
      </w:r>
      <w:r>
        <w:rPr>
          <w:rFonts w:hint="eastAsia" w:ascii="仿宋_GB2312" w:eastAsia="仿宋_GB2312" w:cs="Times New Roman"/>
          <w:kern w:val="2"/>
          <w:sz w:val="30"/>
          <w:szCs w:val="30"/>
          <w:highlight w:val="none"/>
          <w:lang w:val="en-US" w:eastAsia="zh-CN" w:bidi="ar-SA"/>
        </w:rPr>
        <w:t>当中，</w:t>
      </w:r>
      <w:r>
        <w:rPr>
          <w:rFonts w:hint="eastAsia" w:ascii="仿宋_GB2312" w:hAnsi="Times New Roman" w:eastAsia="仿宋_GB2312" w:cs="Times New Roman"/>
          <w:kern w:val="2"/>
          <w:sz w:val="30"/>
          <w:szCs w:val="30"/>
          <w:highlight w:val="none"/>
          <w:lang w:val="en-US" w:eastAsia="zh-CN" w:bidi="ar-SA"/>
        </w:rPr>
        <w:t>财政资金支出率为100%</w:t>
      </w:r>
      <w:r>
        <w:rPr>
          <w:rFonts w:hint="eastAsia" w:ascii="仿宋_GB2312" w:eastAsia="仿宋_GB2312" w:cs="Times New Roman"/>
          <w:kern w:val="2"/>
          <w:sz w:val="30"/>
          <w:szCs w:val="30"/>
          <w:highlight w:val="none"/>
          <w:lang w:val="en-US" w:eastAsia="zh-CN" w:bidi="ar-SA"/>
        </w:rPr>
        <w:t>。</w:t>
      </w:r>
      <w:r>
        <w:rPr>
          <w:rFonts w:hint="eastAsia" w:ascii="仿宋_GB2312" w:eastAsia="仿宋_GB2312"/>
          <w:sz w:val="30"/>
          <w:szCs w:val="30"/>
          <w:highlight w:val="none"/>
          <w:lang w:eastAsia="zh-CN"/>
        </w:rPr>
        <w:t>从核查情况看，</w:t>
      </w:r>
      <w:r>
        <w:rPr>
          <w:rFonts w:hint="eastAsia" w:ascii="仿宋_GB2312" w:eastAsia="仿宋_GB2312"/>
          <w:sz w:val="30"/>
          <w:szCs w:val="30"/>
          <w:lang w:eastAsia="zh-CN"/>
        </w:rPr>
        <w:t>金禾公司注册资本金</w:t>
      </w:r>
      <w:r>
        <w:rPr>
          <w:rFonts w:hint="eastAsia" w:ascii="仿宋_GB2312" w:eastAsia="仿宋_GB2312"/>
          <w:sz w:val="30"/>
          <w:szCs w:val="30"/>
          <w:highlight w:val="none"/>
          <w:lang w:eastAsia="zh-CN"/>
        </w:rPr>
        <w:t>的管理及使用情况基本合法</w:t>
      </w:r>
      <w:r>
        <w:rPr>
          <w:rFonts w:hint="eastAsia" w:ascii="仿宋_GB2312" w:eastAsia="仿宋_GB2312"/>
          <w:sz w:val="30"/>
          <w:szCs w:val="30"/>
          <w:lang w:eastAsia="zh-CN"/>
        </w:rPr>
        <w:t>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依据《中共中央 国务院关于深化投融资体制改革的意见》，区国资经营公司按照投融资体制改革的意见，</w:t>
      </w:r>
      <w:r>
        <w:rPr>
          <w:rFonts w:hint="eastAsia" w:ascii="仿宋_GB2312" w:eastAsia="仿宋_GB2312" w:cs="Times New Roman"/>
          <w:kern w:val="2"/>
          <w:sz w:val="30"/>
          <w:szCs w:val="30"/>
          <w:highlight w:val="none"/>
          <w:lang w:val="en-US" w:eastAsia="zh-CN" w:bidi="ar-SA"/>
        </w:rPr>
        <w:t>制定出适合经开发国有企业投融资体制改革的总体协调、计划安排以及项目资金的落实和资金的安排，提交区管委会批准。各部门</w:t>
      </w:r>
      <w:r>
        <w:rPr>
          <w:rFonts w:hint="eastAsia" w:ascii="仿宋_GB2312" w:eastAsia="仿宋_GB2312" w:cs="Times New Roman"/>
          <w:kern w:val="2"/>
          <w:sz w:val="30"/>
          <w:szCs w:val="30"/>
          <w:lang w:val="en-US" w:eastAsia="zh-CN" w:bidi="ar-SA"/>
        </w:rPr>
        <w:t>积极配合，</w:t>
      </w:r>
      <w:r>
        <w:rPr>
          <w:rFonts w:hint="eastAsia" w:ascii="仿宋_GB2312" w:hAnsi="Times New Roman" w:eastAsia="仿宋_GB2312" w:cs="Times New Roman"/>
          <w:kern w:val="2"/>
          <w:sz w:val="30"/>
          <w:szCs w:val="30"/>
          <w:lang w:val="en-US" w:eastAsia="zh-CN" w:bidi="ar-SA"/>
        </w:rPr>
        <w:t>制定措施，加强资金管理和</w:t>
      </w:r>
      <w:r>
        <w:rPr>
          <w:rFonts w:hint="eastAsia" w:ascii="仿宋_GB2312" w:eastAsia="仿宋_GB2312" w:cs="Times New Roman"/>
          <w:kern w:val="2"/>
          <w:sz w:val="30"/>
          <w:szCs w:val="30"/>
          <w:lang w:val="en-US" w:eastAsia="zh-CN" w:bidi="ar-SA"/>
        </w:rPr>
        <w:t>项目</w:t>
      </w:r>
      <w:r>
        <w:rPr>
          <w:rFonts w:hint="eastAsia" w:ascii="仿宋_GB2312" w:hAnsi="Times New Roman" w:eastAsia="仿宋_GB2312" w:cs="Times New Roman"/>
          <w:kern w:val="2"/>
          <w:sz w:val="30"/>
          <w:szCs w:val="30"/>
          <w:lang w:val="en-US" w:eastAsia="zh-CN" w:bidi="ar-SA"/>
        </w:rPr>
        <w:t>质量管理，并按要求的时间节点按时完成各阶段工作任务。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该项目建设实现预期目标。项目立项切合实际、申报基本合规，项目按期开工，按期完工，资金使用合规。</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项目的经济性分析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sz w:val="30"/>
          <w:szCs w:val="30"/>
          <w:lang w:val="en-US" w:eastAsia="zh-CN"/>
        </w:rPr>
        <w:t>建立借用还一体化的投融资体制后，能</w:t>
      </w:r>
      <w:r>
        <w:rPr>
          <w:rFonts w:hint="eastAsia" w:ascii="仿宋_GB2312" w:hAnsi="Times New Roman" w:eastAsia="仿宋_GB2312" w:cs="Times New Roman"/>
          <w:kern w:val="2"/>
          <w:sz w:val="30"/>
          <w:szCs w:val="30"/>
          <w:lang w:val="en-US" w:eastAsia="zh-CN" w:bidi="ar-SA"/>
        </w:rPr>
        <w:t>组织清理整改地方政府融资担保行为、切实加强融资平台公司融资管理、规范政府与社会资本方的合作行为、进一步健全规范的地方政府举债融资机制、建立跨部门联合监测和防控机制、大力推进信息公开等六个方面，明确规范的举债融资行为的政策边界和负面清单，正面引导地方政府履职尽责，坚决制止违法违规举债担保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1、项目的实施进度。根据20</w:t>
      </w:r>
      <w:r>
        <w:rPr>
          <w:rFonts w:hint="eastAsia" w:ascii="仿宋_GB2312" w:eastAsia="仿宋_GB2312" w:cs="Times New Roman"/>
          <w:kern w:val="2"/>
          <w:sz w:val="30"/>
          <w:szCs w:val="30"/>
          <w:lang w:val="en-US" w:eastAsia="zh-CN" w:bidi="ar-SA"/>
        </w:rPr>
        <w:t>21</w:t>
      </w:r>
      <w:r>
        <w:rPr>
          <w:rFonts w:hint="default" w:ascii="仿宋_GB2312" w:hAnsi="Times New Roman" w:eastAsia="仿宋_GB2312" w:cs="Times New Roman"/>
          <w:kern w:val="2"/>
          <w:sz w:val="30"/>
          <w:szCs w:val="30"/>
          <w:lang w:val="en-US" w:eastAsia="zh-CN" w:bidi="ar-SA"/>
        </w:rPr>
        <w:t>年工作计划，当年</w:t>
      </w:r>
      <w:r>
        <w:rPr>
          <w:rFonts w:hint="eastAsia" w:ascii="仿宋_GB2312" w:eastAsia="仿宋_GB2312" w:cs="Times New Roman"/>
          <w:kern w:val="2"/>
          <w:sz w:val="30"/>
          <w:szCs w:val="30"/>
          <w:lang w:val="en-US" w:eastAsia="zh-CN" w:bidi="ar-SA"/>
        </w:rPr>
        <w:t>投入资金计划</w:t>
      </w:r>
      <w:r>
        <w:rPr>
          <w:rFonts w:hint="default" w:ascii="仿宋_GB2312" w:hAnsi="Times New Roman" w:eastAsia="仿宋_GB2312" w:cs="Times New Roman"/>
          <w:kern w:val="2"/>
          <w:sz w:val="30"/>
          <w:szCs w:val="30"/>
          <w:lang w:val="en-US" w:eastAsia="zh-CN" w:bidi="ar-SA"/>
        </w:rPr>
        <w:t>均按照预定计划完成。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2、项目完成质量。</w:t>
      </w:r>
      <w:r>
        <w:rPr>
          <w:rFonts w:hint="eastAsia" w:ascii="仿宋_GB2312" w:eastAsia="仿宋_GB2312" w:cs="Times New Roman"/>
          <w:kern w:val="2"/>
          <w:sz w:val="30"/>
          <w:szCs w:val="30"/>
          <w:lang w:val="en-US" w:eastAsia="zh-CN" w:bidi="ar-SA"/>
        </w:rPr>
        <w:t>区国资公司能</w:t>
      </w:r>
      <w:r>
        <w:rPr>
          <w:rFonts w:hint="default" w:ascii="仿宋_GB2312" w:hAnsi="Times New Roman" w:eastAsia="仿宋_GB2312" w:cs="Times New Roman"/>
          <w:kern w:val="2"/>
          <w:sz w:val="30"/>
          <w:szCs w:val="30"/>
          <w:lang w:val="en-US" w:eastAsia="zh-CN" w:bidi="ar-SA"/>
        </w:rPr>
        <w:t>按照</w:t>
      </w:r>
      <w:r>
        <w:rPr>
          <w:rFonts w:hint="eastAsia" w:ascii="仿宋_GB2312" w:eastAsia="仿宋_GB2312" w:cs="Times New Roman"/>
          <w:kern w:val="2"/>
          <w:sz w:val="30"/>
          <w:szCs w:val="30"/>
          <w:lang w:val="en-US" w:eastAsia="zh-CN" w:bidi="ar-SA"/>
        </w:rPr>
        <w:t>年初预算安排</w:t>
      </w:r>
      <w:r>
        <w:rPr>
          <w:rFonts w:hint="default" w:ascii="仿宋_GB2312" w:hAnsi="Times New Roman" w:eastAsia="仿宋_GB2312" w:cs="Times New Roman"/>
          <w:kern w:val="2"/>
          <w:sz w:val="30"/>
          <w:szCs w:val="30"/>
          <w:lang w:val="en-US" w:eastAsia="zh-CN" w:bidi="ar-SA"/>
        </w:rPr>
        <w:t>要求，紧跟工作进度，确保工作质量，均达到预期的效果。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w:t>
      </w:r>
      <w:r>
        <w:rPr>
          <w:rFonts w:hint="eastAsia" w:ascii="仿宋_GB2312" w:hAnsi="Times New Roman" w:eastAsia="仿宋_GB2312" w:cs="Times New Roman"/>
          <w:kern w:val="2"/>
          <w:sz w:val="30"/>
          <w:szCs w:val="30"/>
          <w:lang w:val="en-US" w:eastAsia="zh-CN" w:bidi="ar-SA"/>
        </w:rPr>
        <w:t>进行债务甄别，明确债务责任主体</w:t>
      </w:r>
      <w:r>
        <w:rPr>
          <w:rFonts w:hint="eastAsia" w:ascii="仿宋_GB2312" w:eastAsia="仿宋_GB2312" w:cs="Times New Roman"/>
          <w:kern w:val="2"/>
          <w:sz w:val="30"/>
          <w:szCs w:val="30"/>
          <w:lang w:val="en-US" w:eastAsia="zh-CN" w:bidi="ar-SA"/>
        </w:rPr>
        <w:t>，投融资体制改革后能够清晰区分政府公司债务，公司</w:t>
      </w:r>
      <w:r>
        <w:rPr>
          <w:rFonts w:hint="eastAsia" w:ascii="仿宋_GB2312" w:hAnsi="Times New Roman" w:eastAsia="仿宋_GB2312" w:cs="Times New Roman"/>
          <w:kern w:val="2"/>
          <w:sz w:val="30"/>
          <w:szCs w:val="30"/>
          <w:lang w:val="en-US" w:eastAsia="zh-CN" w:bidi="ar-SA"/>
        </w:rPr>
        <w:t>应当根据自身业务需要慎重融资</w:t>
      </w:r>
      <w:r>
        <w:rPr>
          <w:rFonts w:hint="eastAsia" w:ascii="仿宋_GB2312" w:eastAsia="仿宋_GB2312" w:cs="Times New Roman"/>
          <w:kern w:val="2"/>
          <w:sz w:val="30"/>
          <w:szCs w:val="30"/>
          <w:lang w:val="en-US" w:eastAsia="zh-CN" w:bidi="ar-SA"/>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w:t>
      </w:r>
      <w:r>
        <w:rPr>
          <w:rFonts w:hint="eastAsia" w:ascii="仿宋_GB2312" w:hAnsi="Times New Roman" w:eastAsia="仿宋_GB2312" w:cs="Times New Roman"/>
          <w:kern w:val="2"/>
          <w:sz w:val="30"/>
          <w:szCs w:val="30"/>
          <w:lang w:val="en-US" w:eastAsia="zh-CN" w:bidi="ar-SA"/>
        </w:rPr>
        <w:t>依托企业和项目信用，按照市场化方式融资</w:t>
      </w:r>
      <w:r>
        <w:rPr>
          <w:rFonts w:hint="eastAsia" w:ascii="仿宋_GB2312" w:eastAsia="仿宋_GB2312" w:cs="Times New Roman"/>
          <w:kern w:val="2"/>
          <w:sz w:val="30"/>
          <w:szCs w:val="30"/>
          <w:lang w:val="en-US" w:eastAsia="zh-CN" w:bidi="ar-SA"/>
        </w:rPr>
        <w:t>，</w:t>
      </w:r>
      <w:r>
        <w:rPr>
          <w:rFonts w:hint="eastAsia" w:ascii="仿宋_GB2312" w:hAnsi="Times New Roman" w:eastAsia="仿宋_GB2312" w:cs="Times New Roman"/>
          <w:kern w:val="2"/>
          <w:sz w:val="30"/>
          <w:szCs w:val="30"/>
          <w:lang w:val="en-US" w:eastAsia="zh-CN" w:bidi="ar-SA"/>
        </w:rPr>
        <w:t>未来公司转型趋势是逐步降低其债务，政府财政将不再担保或救助，因此</w:t>
      </w:r>
      <w:r>
        <w:rPr>
          <w:rFonts w:hint="eastAsia" w:ascii="仿宋_GB2312" w:eastAsia="仿宋_GB2312" w:cs="Times New Roman"/>
          <w:kern w:val="2"/>
          <w:sz w:val="30"/>
          <w:szCs w:val="30"/>
          <w:lang w:val="en-US" w:eastAsia="zh-CN" w:bidi="ar-SA"/>
        </w:rPr>
        <w:t>公司</w:t>
      </w:r>
      <w:r>
        <w:rPr>
          <w:rFonts w:hint="eastAsia" w:ascii="仿宋_GB2312" w:hAnsi="Times New Roman" w:eastAsia="仿宋_GB2312" w:cs="Times New Roman"/>
          <w:kern w:val="2"/>
          <w:sz w:val="30"/>
          <w:szCs w:val="30"/>
          <w:lang w:val="en-US" w:eastAsia="zh-CN" w:bidi="ar-SA"/>
        </w:rPr>
        <w:t>未来偿债能力的评价思路和级别得出逻辑将发生重大改变，未来其信用评价将主要取决于自身盈利能力及经营性业务产生的现金流对债务的保障程度。对于未来经营模式稳定、与政府约定的收益机制合理的企业，且所处行业周期性较弱，其未来现金流将基本稳定，有望获得较高的信用等级，也更容易通过市场化方式获得融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3、</w:t>
      </w:r>
      <w:r>
        <w:rPr>
          <w:rFonts w:hint="eastAsia" w:ascii="仿宋_GB2312" w:hAnsi="Times New Roman" w:eastAsia="仿宋_GB2312" w:cs="Times New Roman"/>
          <w:kern w:val="2"/>
          <w:sz w:val="30"/>
          <w:szCs w:val="30"/>
          <w:lang w:val="en-US" w:eastAsia="zh-CN" w:bidi="ar-SA"/>
        </w:rPr>
        <w:t>明确政企关系，构建合理的项目运作机制和结算机制</w:t>
      </w:r>
      <w:r>
        <w:rPr>
          <w:rFonts w:hint="eastAsia" w:ascii="仿宋_GB2312" w:eastAsia="仿宋_GB2312" w:cs="Times New Roman"/>
          <w:kern w:val="2"/>
          <w:sz w:val="30"/>
          <w:szCs w:val="30"/>
          <w:lang w:val="en-US" w:eastAsia="zh-CN" w:bidi="ar-SA"/>
        </w:rPr>
        <w:t>，</w:t>
      </w:r>
      <w:r>
        <w:rPr>
          <w:rFonts w:hint="eastAsia" w:ascii="仿宋_GB2312" w:hAnsi="Times New Roman" w:eastAsia="仿宋_GB2312" w:cs="Times New Roman"/>
          <w:kern w:val="2"/>
          <w:sz w:val="30"/>
          <w:szCs w:val="30"/>
          <w:lang w:val="en-US" w:eastAsia="zh-CN" w:bidi="ar-SA"/>
        </w:rPr>
        <w:t>转型后的</w:t>
      </w:r>
      <w:r>
        <w:rPr>
          <w:rFonts w:hint="eastAsia" w:ascii="仿宋_GB2312" w:eastAsia="仿宋_GB2312" w:cs="Times New Roman"/>
          <w:kern w:val="2"/>
          <w:sz w:val="30"/>
          <w:szCs w:val="30"/>
          <w:lang w:val="en-US" w:eastAsia="zh-CN" w:bidi="ar-SA"/>
        </w:rPr>
        <w:t>公司</w:t>
      </w:r>
      <w:r>
        <w:rPr>
          <w:rFonts w:hint="eastAsia" w:ascii="仿宋_GB2312" w:hAnsi="Times New Roman" w:eastAsia="仿宋_GB2312" w:cs="Times New Roman"/>
          <w:kern w:val="2"/>
          <w:sz w:val="30"/>
          <w:szCs w:val="30"/>
          <w:lang w:val="en-US" w:eastAsia="zh-CN" w:bidi="ar-SA"/>
        </w:rPr>
        <w:t>与政府的关系和业务往来将更加明确和规范，政府对</w:t>
      </w:r>
      <w:r>
        <w:rPr>
          <w:rFonts w:hint="eastAsia" w:ascii="仿宋_GB2312" w:eastAsia="仿宋_GB2312" w:cs="Times New Roman"/>
          <w:kern w:val="2"/>
          <w:sz w:val="30"/>
          <w:szCs w:val="30"/>
          <w:lang w:val="en-US" w:eastAsia="zh-CN" w:bidi="ar-SA"/>
        </w:rPr>
        <w:t>公司</w:t>
      </w:r>
      <w:r>
        <w:rPr>
          <w:rFonts w:hint="eastAsia" w:ascii="仿宋_GB2312" w:hAnsi="Times New Roman" w:eastAsia="仿宋_GB2312" w:cs="Times New Roman"/>
          <w:kern w:val="2"/>
          <w:sz w:val="30"/>
          <w:szCs w:val="30"/>
          <w:lang w:val="en-US" w:eastAsia="zh-CN" w:bidi="ar-SA"/>
        </w:rPr>
        <w:t>的监管将发生从管经营到管资本的转变，并且政府委托代建的项目将与政府签订明确的委托代建协议，以市场化方式进行结算，政企分开，</w:t>
      </w:r>
      <w:r>
        <w:rPr>
          <w:rFonts w:hint="eastAsia" w:ascii="仿宋_GB2312" w:eastAsia="仿宋_GB2312" w:cs="Times New Roman"/>
          <w:kern w:val="2"/>
          <w:sz w:val="30"/>
          <w:szCs w:val="30"/>
          <w:lang w:val="en-US" w:eastAsia="zh-CN" w:bidi="ar-SA"/>
        </w:rPr>
        <w:t>公司</w:t>
      </w:r>
      <w:r>
        <w:rPr>
          <w:rFonts w:hint="eastAsia" w:ascii="仿宋_GB2312" w:hAnsi="Times New Roman" w:eastAsia="仿宋_GB2312" w:cs="Times New Roman"/>
          <w:kern w:val="2"/>
          <w:sz w:val="30"/>
          <w:szCs w:val="30"/>
          <w:lang w:val="en-US" w:eastAsia="zh-CN" w:bidi="ar-SA"/>
        </w:rPr>
        <w:t>与政府形成良性健康的政企合作关系。</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存在的问题</w:t>
      </w:r>
    </w:p>
    <w:p>
      <w:pPr>
        <w:pStyle w:val="4"/>
        <w:keepNext w:val="0"/>
        <w:keepLines w:val="0"/>
        <w:pageBreakBefore w:val="0"/>
        <w:widowControl w:val="0"/>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highlight w:val="none"/>
          <w:lang w:val="en-US" w:eastAsia="zh-CN" w:bidi="ar-SA"/>
        </w:rPr>
        <w:t>前期工作的制度措施方面存在问题。如：没有制定专项资金管理制度，没有编制完整的项目资金使用计划。</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firstLine="602" w:firstLineChars="200"/>
        <w:jc w:val="both"/>
        <w:textAlignment w:val="auto"/>
        <w:rPr>
          <w:rFonts w:hint="default"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相关建议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1、合理安排预算资金，做好年初预算编制，加强资金使用情况的编制，做好每笔资料的预算。</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2、安排专人负责跟踪整个事项，熟悉整个工作流程，按文件规定做好各工作流程的事项，并做好资料的整理及保管。</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综合评价情况及评价结论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根</w:t>
      </w:r>
      <w:r>
        <w:rPr>
          <w:rFonts w:hint="eastAsia" w:ascii="仿宋_GB2312" w:hAnsi="Times New Roman" w:eastAsia="仿宋_GB2312" w:cs="Times New Roman"/>
          <w:kern w:val="2"/>
          <w:sz w:val="30"/>
          <w:szCs w:val="30"/>
          <w:lang w:val="en-US" w:eastAsia="zh-CN" w:bidi="ar-SA"/>
        </w:rPr>
        <w:t>据绩效评价方法，遵循“客观、公证、科学、规范”的原则，采用目标预定与实施效果相比较的评价方法，通过</w:t>
      </w:r>
      <w:r>
        <w:rPr>
          <w:rFonts w:hint="eastAsia" w:ascii="仿宋_GB2312" w:eastAsia="仿宋_GB2312" w:cs="Times New Roman"/>
          <w:kern w:val="2"/>
          <w:sz w:val="30"/>
          <w:szCs w:val="30"/>
          <w:lang w:val="en-US" w:eastAsia="zh-CN" w:bidi="ar-SA"/>
        </w:rPr>
        <w:t>电话沟通</w:t>
      </w:r>
      <w:r>
        <w:rPr>
          <w:rFonts w:hint="eastAsia" w:ascii="仿宋_GB2312" w:hAnsi="Times New Roman" w:eastAsia="仿宋_GB2312" w:cs="Times New Roman"/>
          <w:kern w:val="2"/>
          <w:sz w:val="30"/>
          <w:szCs w:val="30"/>
          <w:lang w:val="en-US" w:eastAsia="zh-CN" w:bidi="ar-SA"/>
        </w:rPr>
        <w:t>、核实相关资料等环节，结合现场评价情况，</w:t>
      </w:r>
      <w:r>
        <w:rPr>
          <w:rFonts w:hint="eastAsia" w:ascii="仿宋_GB2312" w:eastAsia="仿宋_GB2312" w:cs="Times New Roman"/>
          <w:kern w:val="2"/>
          <w:sz w:val="30"/>
          <w:szCs w:val="30"/>
          <w:lang w:val="en-US" w:eastAsia="zh-CN" w:bidi="ar-SA"/>
        </w:rPr>
        <w:t>得出</w:t>
      </w:r>
      <w:r>
        <w:rPr>
          <w:rFonts w:hint="eastAsia" w:ascii="仿宋_GB2312" w:hAnsi="Times New Roman" w:eastAsia="仿宋_GB2312" w:cs="Times New Roman"/>
          <w:kern w:val="2"/>
          <w:sz w:val="30"/>
          <w:szCs w:val="30"/>
          <w:lang w:val="en-US" w:eastAsia="zh-CN" w:bidi="ar-SA"/>
        </w:rPr>
        <w:t>绩效评价</w:t>
      </w:r>
      <w:r>
        <w:rPr>
          <w:rFonts w:hint="eastAsia" w:ascii="仿宋_GB2312" w:eastAsia="仿宋_GB2312" w:cs="Times New Roman"/>
          <w:kern w:val="2"/>
          <w:sz w:val="30"/>
          <w:szCs w:val="30"/>
          <w:lang w:val="en-US" w:eastAsia="zh-CN" w:bidi="ar-SA"/>
        </w:rPr>
        <w:t>结果，</w:t>
      </w:r>
      <w:r>
        <w:rPr>
          <w:rFonts w:hint="eastAsia" w:ascii="仿宋_GB2312" w:hAnsi="Times New Roman" w:eastAsia="仿宋_GB2312" w:cs="Times New Roman"/>
          <w:kern w:val="2"/>
          <w:sz w:val="30"/>
          <w:szCs w:val="30"/>
          <w:lang w:val="en-US" w:eastAsia="zh-CN" w:bidi="ar-SA"/>
        </w:rPr>
        <w:t>20</w:t>
      </w:r>
      <w:r>
        <w:rPr>
          <w:rFonts w:hint="eastAsia" w:ascii="仿宋_GB2312" w:eastAsia="仿宋_GB2312" w:cs="Times New Roman"/>
          <w:kern w:val="2"/>
          <w:sz w:val="30"/>
          <w:szCs w:val="30"/>
          <w:lang w:val="en-US" w:eastAsia="zh-CN" w:bidi="ar-SA"/>
        </w:rPr>
        <w:t>21</w:t>
      </w:r>
      <w:r>
        <w:rPr>
          <w:rFonts w:hint="eastAsia" w:ascii="仿宋_GB2312" w:hAnsi="Times New Roman" w:eastAsia="仿宋_GB2312" w:cs="Times New Roman"/>
          <w:kern w:val="2"/>
          <w:sz w:val="30"/>
          <w:szCs w:val="30"/>
          <w:lang w:val="en-US" w:eastAsia="zh-CN" w:bidi="ar-SA"/>
        </w:rPr>
        <w:t>年</w:t>
      </w:r>
      <w:r>
        <w:rPr>
          <w:rFonts w:hint="eastAsia" w:ascii="仿宋_GB2312" w:eastAsia="仿宋_GB2312" w:cs="Times New Roman"/>
          <w:kern w:val="2"/>
          <w:sz w:val="30"/>
          <w:szCs w:val="30"/>
          <w:lang w:val="en-US" w:eastAsia="zh-CN" w:bidi="ar-SA"/>
        </w:rPr>
        <w:t>国企增资扩股项目的</w:t>
      </w:r>
      <w:r>
        <w:rPr>
          <w:rFonts w:hint="eastAsia" w:ascii="仿宋_GB2312" w:hAnsi="Times New Roman" w:eastAsia="仿宋_GB2312" w:cs="Times New Roman"/>
          <w:kern w:val="2"/>
          <w:sz w:val="30"/>
          <w:szCs w:val="30"/>
          <w:lang w:val="en-US" w:eastAsia="zh-CN" w:bidi="ar-SA"/>
        </w:rPr>
        <w:t>评价结果为</w:t>
      </w:r>
      <w:r>
        <w:rPr>
          <w:rFonts w:hint="eastAsia" w:ascii="仿宋_GB2312" w:eastAsia="仿宋_GB2312" w:cs="Times New Roman"/>
          <w:kern w:val="2"/>
          <w:sz w:val="30"/>
          <w:szCs w:val="30"/>
          <w:lang w:val="en-US" w:eastAsia="zh-CN" w:bidi="ar-SA"/>
        </w:rPr>
        <w:t>87</w:t>
      </w:r>
      <w:r>
        <w:rPr>
          <w:rFonts w:hint="eastAsia" w:ascii="仿宋_GB2312" w:hAnsi="Times New Roman" w:eastAsia="仿宋_GB2312" w:cs="Times New Roman"/>
          <w:kern w:val="2"/>
          <w:sz w:val="30"/>
          <w:szCs w:val="30"/>
          <w:lang w:val="en-US" w:eastAsia="zh-CN" w:bidi="ar-SA"/>
        </w:rPr>
        <w:t>分</w:t>
      </w:r>
      <w:r>
        <w:rPr>
          <w:rFonts w:hint="eastAsia" w:ascii="仿宋_GB2312" w:eastAsia="仿宋_GB2312" w:cs="Times New Roman"/>
          <w:kern w:val="2"/>
          <w:sz w:val="30"/>
          <w:szCs w:val="30"/>
          <w:lang w:val="en-US" w:eastAsia="zh-CN" w:bidi="ar-SA"/>
        </w:rPr>
        <w:t>。</w:t>
      </w:r>
      <w:r>
        <w:rPr>
          <w:rFonts w:hint="eastAsia" w:ascii="仿宋_GB2312" w:hAnsi="Times New Roman" w:eastAsia="仿宋_GB2312" w:cs="Times New Roman"/>
          <w:kern w:val="2"/>
          <w:sz w:val="30"/>
          <w:szCs w:val="30"/>
          <w:lang w:val="en-US" w:eastAsia="zh-CN" w:bidi="ar-SA"/>
        </w:rPr>
        <w:t>（详见附表）。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bookmarkStart w:id="0" w:name="_GoBack"/>
      <w:bookmarkEnd w:id="0"/>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2022年1月19日</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rPr>
        <w:rFonts w:hint="eastAsia"/>
      </w:rPr>
    </w:lvl>
  </w:abstractNum>
  <w:abstractNum w:abstractNumId="2">
    <w:nsid w:val="F53935C9"/>
    <w:multiLevelType w:val="singleLevel"/>
    <w:tmpl w:val="F53935C9"/>
    <w:lvl w:ilvl="0" w:tentative="0">
      <w:start w:val="1"/>
      <w:numFmt w:val="decimal"/>
      <w:suff w:val="nothing"/>
      <w:lvlText w:val="%1、"/>
      <w:lvlJc w:val="left"/>
    </w:lvl>
  </w:abstractNum>
  <w:abstractNum w:abstractNumId="3">
    <w:nsid w:val="610E56BE"/>
    <w:multiLevelType w:val="singleLevel"/>
    <w:tmpl w:val="610E56BE"/>
    <w:lvl w:ilvl="0" w:tentative="0">
      <w:start w:val="1"/>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2044C30"/>
    <w:rsid w:val="02C65C36"/>
    <w:rsid w:val="0497740F"/>
    <w:rsid w:val="1027318F"/>
    <w:rsid w:val="10EA41B2"/>
    <w:rsid w:val="166E5287"/>
    <w:rsid w:val="1A903DE6"/>
    <w:rsid w:val="1AD402E2"/>
    <w:rsid w:val="226A2AB9"/>
    <w:rsid w:val="232D1A99"/>
    <w:rsid w:val="23E3663F"/>
    <w:rsid w:val="247054C4"/>
    <w:rsid w:val="29364AA5"/>
    <w:rsid w:val="2B061A95"/>
    <w:rsid w:val="2ED57DBF"/>
    <w:rsid w:val="322B1B25"/>
    <w:rsid w:val="34AC52EB"/>
    <w:rsid w:val="3AA31A98"/>
    <w:rsid w:val="45855684"/>
    <w:rsid w:val="45DD0277"/>
    <w:rsid w:val="477536A2"/>
    <w:rsid w:val="4D4E44D3"/>
    <w:rsid w:val="50D65FF3"/>
    <w:rsid w:val="50E8551B"/>
    <w:rsid w:val="5B7326E1"/>
    <w:rsid w:val="626C14AC"/>
    <w:rsid w:val="63F805D2"/>
    <w:rsid w:val="69164B73"/>
    <w:rsid w:val="6D413A4B"/>
    <w:rsid w:val="6DA210F6"/>
    <w:rsid w:val="6DF371E9"/>
    <w:rsid w:val="716C3AA9"/>
    <w:rsid w:val="77941CBC"/>
    <w:rsid w:val="797C1F70"/>
    <w:rsid w:val="7E950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2022-03-17T02:31:41Z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AA20B41623FB43E29B5542397398F20B</vt:lpwstr>
  </property>
</Properties>
</file>