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 w:hAnsi="仿宋" w:eastAsia="仿宋" w:cs="仿宋"/>
          <w:b/>
          <w:sz w:val="36"/>
          <w:szCs w:val="36"/>
        </w:rPr>
      </w:pPr>
      <w:r>
        <w:rPr>
          <w:rFonts w:hint="eastAsia" w:ascii="仿宋" w:hAnsi="仿宋" w:eastAsia="仿宋" w:cs="仿宋"/>
          <w:b/>
          <w:sz w:val="36"/>
          <w:szCs w:val="36"/>
          <w:lang w:eastAsia="zh-CN"/>
        </w:rPr>
        <w:t>湛江经济技术开发区人口</w:t>
      </w:r>
      <w:r>
        <w:rPr>
          <w:rFonts w:hint="eastAsia" w:ascii="仿宋" w:hAnsi="仿宋" w:eastAsia="仿宋" w:cs="仿宋"/>
          <w:b/>
          <w:sz w:val="36"/>
          <w:szCs w:val="36"/>
          <w:lang w:val="en-US" w:eastAsia="zh-CN"/>
        </w:rPr>
        <w:t>和社会事务管理</w:t>
      </w:r>
      <w:r>
        <w:rPr>
          <w:rFonts w:hint="eastAsia" w:ascii="仿宋" w:hAnsi="仿宋" w:eastAsia="仿宋" w:cs="仿宋"/>
          <w:b/>
          <w:sz w:val="36"/>
          <w:szCs w:val="36"/>
          <w:lang w:eastAsia="zh-CN"/>
        </w:rPr>
        <w:t>局</w:t>
      </w:r>
      <w:r>
        <w:rPr>
          <w:rFonts w:hint="eastAsia" w:ascii="仿宋" w:hAnsi="仿宋" w:eastAsia="仿宋" w:cs="仿宋"/>
          <w:b/>
          <w:sz w:val="36"/>
          <w:szCs w:val="36"/>
          <w:lang w:val="en-US" w:eastAsia="zh-CN"/>
        </w:rPr>
        <w:t>2021年基本公共卫生服务项目</w:t>
      </w:r>
      <w:r>
        <w:rPr>
          <w:rFonts w:hint="eastAsia" w:ascii="仿宋" w:hAnsi="仿宋" w:eastAsia="仿宋" w:cs="仿宋"/>
          <w:b/>
          <w:sz w:val="36"/>
          <w:szCs w:val="36"/>
        </w:rPr>
        <w:t>绩效评价报告</w:t>
      </w:r>
    </w:p>
    <w:p>
      <w:pPr>
        <w:spacing w:line="590" w:lineRule="exact"/>
        <w:jc w:val="center"/>
        <w:rPr>
          <w:rFonts w:hint="eastAsia" w:ascii="仿宋" w:hAnsi="仿宋" w:eastAsia="仿宋" w:cs="仿宋"/>
          <w:b/>
          <w:sz w:val="36"/>
          <w:szCs w:val="36"/>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为加强</w:t>
      </w:r>
      <w:r>
        <w:rPr>
          <w:rFonts w:hint="eastAsia" w:ascii="仿宋" w:hAnsi="仿宋" w:eastAsia="仿宋" w:cs="仿宋"/>
          <w:sz w:val="30"/>
          <w:szCs w:val="30"/>
          <w:lang w:eastAsia="zh-CN"/>
        </w:rPr>
        <w:t>财政资金管理</w:t>
      </w:r>
      <w:r>
        <w:rPr>
          <w:rFonts w:hint="eastAsia" w:ascii="仿宋" w:hAnsi="仿宋" w:eastAsia="仿宋" w:cs="仿宋"/>
          <w:sz w:val="30"/>
          <w:szCs w:val="30"/>
        </w:rPr>
        <w:t>，</w:t>
      </w:r>
      <w:r>
        <w:rPr>
          <w:rFonts w:hint="eastAsia" w:ascii="仿宋" w:hAnsi="仿宋" w:eastAsia="仿宋" w:cs="仿宋"/>
          <w:sz w:val="30"/>
          <w:szCs w:val="30"/>
          <w:lang w:eastAsia="zh-CN"/>
        </w:rPr>
        <w:t>强化责任支出，</w:t>
      </w:r>
      <w:r>
        <w:rPr>
          <w:rFonts w:hint="eastAsia" w:ascii="仿宋" w:hAnsi="仿宋" w:eastAsia="仿宋" w:cs="仿宋"/>
          <w:sz w:val="30"/>
          <w:szCs w:val="30"/>
        </w:rPr>
        <w:t>提高财政资金使用效益，</w:t>
      </w:r>
      <w:r>
        <w:rPr>
          <w:rFonts w:hint="eastAsia" w:ascii="仿宋" w:hAnsi="仿宋" w:eastAsia="仿宋" w:cs="仿宋"/>
          <w:sz w:val="30"/>
          <w:szCs w:val="30"/>
          <w:lang w:eastAsia="zh-CN"/>
        </w:rPr>
        <w:t>建立科学合理的财政支出绩效评价体系，</w:t>
      </w:r>
      <w:r>
        <w:rPr>
          <w:rFonts w:hint="eastAsia" w:ascii="仿宋" w:hAnsi="仿宋" w:eastAsia="仿宋" w:cs="仿宋"/>
          <w:sz w:val="30"/>
          <w:szCs w:val="30"/>
        </w:rPr>
        <w:t>根据《</w:t>
      </w:r>
      <w:r>
        <w:rPr>
          <w:rFonts w:hint="eastAsia" w:ascii="仿宋" w:hAnsi="仿宋" w:eastAsia="仿宋" w:cs="仿宋"/>
          <w:sz w:val="30"/>
          <w:szCs w:val="30"/>
          <w:lang w:eastAsia="zh-CN"/>
        </w:rPr>
        <w:t>关于下达</w:t>
      </w:r>
      <w:r>
        <w:rPr>
          <w:rFonts w:hint="eastAsia" w:ascii="仿宋" w:hAnsi="仿宋" w:eastAsia="仿宋" w:cs="仿宋"/>
          <w:sz w:val="30"/>
          <w:szCs w:val="30"/>
          <w:lang w:val="en-US" w:eastAsia="zh-CN"/>
        </w:rPr>
        <w:t>2021年第二批中央财政基本公共卫生服务等2项资金的通知</w:t>
      </w:r>
      <w:r>
        <w:rPr>
          <w:rFonts w:hint="eastAsia" w:ascii="仿宋" w:hAnsi="仿宋" w:eastAsia="仿宋" w:cs="仿宋"/>
          <w:sz w:val="30"/>
          <w:szCs w:val="30"/>
        </w:rPr>
        <w:t>》（</w:t>
      </w:r>
      <w:r>
        <w:rPr>
          <w:rFonts w:hint="eastAsia" w:ascii="仿宋" w:hAnsi="仿宋" w:eastAsia="仿宋" w:cs="仿宋"/>
          <w:sz w:val="30"/>
          <w:szCs w:val="30"/>
          <w:lang w:eastAsia="zh-CN"/>
        </w:rPr>
        <w:t>湛财社</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w:t>
      </w:r>
      <w:r>
        <w:rPr>
          <w:rFonts w:hint="eastAsia" w:ascii="仿宋" w:hAnsi="仿宋" w:eastAsia="仿宋" w:cs="仿宋"/>
          <w:sz w:val="30"/>
          <w:szCs w:val="30"/>
          <w:lang w:val="en-US" w:eastAsia="zh-CN"/>
        </w:rPr>
        <w:t>68</w:t>
      </w:r>
      <w:r>
        <w:rPr>
          <w:rFonts w:hint="eastAsia" w:ascii="仿宋" w:hAnsi="仿宋" w:eastAsia="仿宋" w:cs="仿宋"/>
          <w:sz w:val="30"/>
          <w:szCs w:val="30"/>
        </w:rPr>
        <w:t>号）</w:t>
      </w:r>
      <w:r>
        <w:rPr>
          <w:rFonts w:hint="eastAsia" w:ascii="仿宋" w:hAnsi="仿宋" w:eastAsia="仿宋" w:cs="仿宋"/>
          <w:sz w:val="30"/>
          <w:szCs w:val="30"/>
          <w:lang w:eastAsia="zh-CN"/>
        </w:rPr>
        <w:t>、</w:t>
      </w:r>
      <w:r>
        <w:rPr>
          <w:rFonts w:hint="eastAsia" w:ascii="仿宋" w:hAnsi="仿宋" w:eastAsia="仿宋" w:cs="仿宋"/>
          <w:sz w:val="30"/>
          <w:szCs w:val="30"/>
        </w:rPr>
        <w:t>《</w:t>
      </w:r>
      <w:r>
        <w:rPr>
          <w:rFonts w:hint="eastAsia" w:ascii="仿宋" w:hAnsi="仿宋" w:eastAsia="仿宋" w:cs="仿宋"/>
          <w:sz w:val="30"/>
          <w:szCs w:val="30"/>
          <w:lang w:eastAsia="zh-CN"/>
        </w:rPr>
        <w:t>关于下达</w:t>
      </w:r>
      <w:r>
        <w:rPr>
          <w:rFonts w:hint="eastAsia" w:ascii="仿宋" w:hAnsi="仿宋" w:eastAsia="仿宋" w:cs="仿宋"/>
          <w:sz w:val="30"/>
          <w:szCs w:val="30"/>
          <w:lang w:val="en-US" w:eastAsia="zh-CN"/>
        </w:rPr>
        <w:t>2021年第二批中央财政基本公共卫生服务等3项资金通知</w:t>
      </w:r>
      <w:r>
        <w:rPr>
          <w:rFonts w:hint="eastAsia" w:ascii="仿宋" w:hAnsi="仿宋" w:eastAsia="仿宋" w:cs="仿宋"/>
          <w:sz w:val="30"/>
          <w:szCs w:val="30"/>
        </w:rPr>
        <w:t>》（</w:t>
      </w:r>
      <w:r>
        <w:rPr>
          <w:rFonts w:hint="eastAsia" w:ascii="仿宋" w:hAnsi="仿宋" w:eastAsia="仿宋" w:cs="仿宋"/>
          <w:sz w:val="30"/>
          <w:szCs w:val="30"/>
          <w:lang w:eastAsia="zh-CN"/>
        </w:rPr>
        <w:t>湛财社</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w:t>
      </w:r>
      <w:r>
        <w:rPr>
          <w:rFonts w:hint="eastAsia" w:ascii="仿宋" w:hAnsi="仿宋" w:eastAsia="仿宋" w:cs="仿宋"/>
          <w:sz w:val="30"/>
          <w:szCs w:val="30"/>
          <w:lang w:val="en-US" w:eastAsia="zh-CN"/>
        </w:rPr>
        <w:t>136</w:t>
      </w:r>
      <w:r>
        <w:rPr>
          <w:rFonts w:hint="eastAsia" w:ascii="仿宋" w:hAnsi="仿宋" w:eastAsia="仿宋" w:cs="仿宋"/>
          <w:sz w:val="30"/>
          <w:szCs w:val="30"/>
        </w:rPr>
        <w:t>号）</w:t>
      </w:r>
      <w:r>
        <w:rPr>
          <w:rFonts w:hint="eastAsia" w:ascii="仿宋" w:hAnsi="仿宋" w:eastAsia="仿宋" w:cs="仿宋"/>
          <w:sz w:val="30"/>
          <w:szCs w:val="30"/>
          <w:lang w:eastAsia="zh-CN"/>
        </w:rPr>
        <w:t>和</w:t>
      </w:r>
      <w:r>
        <w:rPr>
          <w:rFonts w:hint="eastAsia" w:ascii="仿宋" w:hAnsi="仿宋" w:eastAsia="仿宋" w:cs="仿宋"/>
          <w:sz w:val="30"/>
          <w:szCs w:val="30"/>
        </w:rPr>
        <w:t>《</w:t>
      </w:r>
      <w:r>
        <w:rPr>
          <w:rFonts w:hint="eastAsia" w:ascii="仿宋" w:hAnsi="仿宋" w:eastAsia="仿宋" w:cs="仿宋"/>
          <w:sz w:val="30"/>
          <w:szCs w:val="30"/>
          <w:lang w:eastAsia="zh-CN"/>
        </w:rPr>
        <w:t>关于下达</w:t>
      </w:r>
      <w:r>
        <w:rPr>
          <w:rFonts w:hint="eastAsia" w:ascii="仿宋" w:hAnsi="仿宋" w:eastAsia="仿宋" w:cs="仿宋"/>
          <w:sz w:val="30"/>
          <w:szCs w:val="30"/>
          <w:lang w:val="en-US" w:eastAsia="zh-CN"/>
        </w:rPr>
        <w:t>2021年基本公共卫生服务市级财政补助资金通知</w:t>
      </w:r>
      <w:r>
        <w:rPr>
          <w:rFonts w:hint="eastAsia" w:ascii="仿宋" w:hAnsi="仿宋" w:eastAsia="仿宋" w:cs="仿宋"/>
          <w:sz w:val="30"/>
          <w:szCs w:val="30"/>
        </w:rPr>
        <w:t>》（</w:t>
      </w:r>
      <w:r>
        <w:rPr>
          <w:rFonts w:hint="eastAsia" w:ascii="仿宋" w:hAnsi="仿宋" w:eastAsia="仿宋" w:cs="仿宋"/>
          <w:sz w:val="30"/>
          <w:szCs w:val="30"/>
          <w:lang w:eastAsia="zh-CN"/>
        </w:rPr>
        <w:t>湛财社</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w:t>
      </w:r>
      <w:r>
        <w:rPr>
          <w:rFonts w:hint="eastAsia" w:ascii="仿宋" w:hAnsi="仿宋" w:eastAsia="仿宋" w:cs="仿宋"/>
          <w:sz w:val="30"/>
          <w:szCs w:val="30"/>
          <w:lang w:val="en-US" w:eastAsia="zh-CN"/>
        </w:rPr>
        <w:t>143</w:t>
      </w:r>
      <w:r>
        <w:rPr>
          <w:rFonts w:hint="eastAsia" w:ascii="仿宋" w:hAnsi="仿宋" w:eastAsia="仿宋" w:cs="仿宋"/>
          <w:sz w:val="30"/>
          <w:szCs w:val="30"/>
        </w:rPr>
        <w:t>号）要求，</w:t>
      </w:r>
      <w:r>
        <w:rPr>
          <w:rFonts w:hint="eastAsia" w:ascii="仿宋" w:hAnsi="仿宋" w:eastAsia="仿宋" w:cs="仿宋"/>
          <w:sz w:val="30"/>
          <w:szCs w:val="30"/>
          <w:lang w:val="en-US" w:eastAsia="zh-CN"/>
        </w:rPr>
        <w:t>湛江经济技术开发区财政局于2022年01月，</w:t>
      </w:r>
      <w:r>
        <w:rPr>
          <w:rFonts w:hint="eastAsia" w:ascii="仿宋" w:hAnsi="仿宋" w:eastAsia="仿宋" w:cs="仿宋"/>
          <w:sz w:val="30"/>
          <w:szCs w:val="30"/>
        </w:rPr>
        <w:t>对</w:t>
      </w:r>
      <w:r>
        <w:rPr>
          <w:rFonts w:hint="eastAsia" w:ascii="仿宋" w:hAnsi="仿宋" w:eastAsia="仿宋" w:cs="仿宋"/>
          <w:sz w:val="30"/>
          <w:szCs w:val="30"/>
          <w:lang w:val="en-US" w:eastAsia="zh-CN"/>
        </w:rPr>
        <w:t>湛江经济技术开发区人口和社会事务管理局基本公共卫生服务项目211.87万元进行</w:t>
      </w:r>
      <w:r>
        <w:rPr>
          <w:rFonts w:hint="eastAsia" w:ascii="仿宋" w:hAnsi="仿宋" w:eastAsia="仿宋" w:cs="仿宋"/>
          <w:sz w:val="30"/>
          <w:szCs w:val="30"/>
        </w:rPr>
        <w:t>重点绩效评价，形成绩效评价报告</w:t>
      </w:r>
      <w:r>
        <w:rPr>
          <w:rFonts w:hint="eastAsia" w:ascii="仿宋" w:hAnsi="仿宋" w:eastAsia="仿宋" w:cs="仿宋"/>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kern w:val="2"/>
          <w:sz w:val="30"/>
          <w:szCs w:val="30"/>
          <w:lang w:val="en-US" w:eastAsia="zh-CN" w:bidi="ar-SA"/>
        </w:rPr>
        <w:t>2021年</w:t>
      </w:r>
      <w:r>
        <w:rPr>
          <w:rFonts w:hint="eastAsia" w:ascii="仿宋" w:hAnsi="仿宋" w:eastAsia="仿宋" w:cs="仿宋"/>
          <w:sz w:val="30"/>
          <w:szCs w:val="30"/>
          <w:lang w:val="en-US" w:eastAsia="zh-CN"/>
        </w:rPr>
        <w:t>基本公共卫生服务</w:t>
      </w:r>
      <w:r>
        <w:rPr>
          <w:rFonts w:hint="eastAsia" w:ascii="仿宋" w:hAnsi="仿宋" w:eastAsia="仿宋" w:cs="仿宋"/>
          <w:kern w:val="2"/>
          <w:sz w:val="30"/>
          <w:szCs w:val="30"/>
          <w:lang w:val="en-US" w:eastAsia="zh-CN" w:bidi="ar-SA"/>
        </w:rPr>
        <w:t>项目共计使用211.87万元，项目单位主要为</w:t>
      </w:r>
      <w:r>
        <w:rPr>
          <w:rFonts w:hint="eastAsia" w:ascii="仿宋" w:hAnsi="仿宋" w:eastAsia="仿宋" w:cs="仿宋"/>
          <w:sz w:val="30"/>
          <w:szCs w:val="30"/>
          <w:lang w:val="en-US" w:eastAsia="zh-CN"/>
        </w:rPr>
        <w:t>湛江经济技术开发区人口和社会事务管理局。该资金全部统筹用于基本公共卫生服务项目支出。项目实施范围各社区卫生服务中心、卫生院和医院。基本公共卫生服务主要是为了促进基本公共卫生服务逐步均等化，给予人民群众更有的惠民政策，促进人民群众健康意识的提高和不良生活方式的改变。</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切实抓好基本公共卫生服务项目，做好各社区服务中心、卫生院、医院等其他项目的基本公共卫生服务，为保障全区群众的公共服务权益打好基础，向人民群众提供免费服务，保证基本公共卫生服务项目的运行。</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积极与各镇街、各相关职能部门搞好基本公共卫生服务项目的联系协作，确保各项工作的开展，解决矛盾隐患，密切干群关系，维护社会稳定。</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三、项目资金使用及管理情况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i w:val="0"/>
          <w:iCs w:val="0"/>
          <w:caps w:val="0"/>
          <w:color w:val="222222"/>
          <w:spacing w:val="0"/>
          <w:sz w:val="30"/>
          <w:szCs w:val="30"/>
          <w:shd w:val="clear" w:fill="FFFFFF"/>
          <w:lang w:val="en-US" w:eastAsia="zh-CN"/>
        </w:rPr>
        <w:t>基本公共卫生服务项目2021年度预算为436万元，财政到位资金211.87万元，财政资金到位率48.62%。</w:t>
      </w:r>
      <w:r>
        <w:rPr>
          <w:rFonts w:hint="eastAsia" w:ascii="仿宋" w:hAnsi="仿宋" w:eastAsia="仿宋" w:cs="仿宋"/>
          <w:kern w:val="2"/>
          <w:sz w:val="30"/>
          <w:szCs w:val="30"/>
          <w:highlight w:val="none"/>
          <w:lang w:val="en-US" w:eastAsia="zh-CN" w:bidi="ar-SA"/>
        </w:rPr>
        <w:t>项目支出金额</w:t>
      </w:r>
      <w:r>
        <w:rPr>
          <w:rFonts w:hint="eastAsia" w:ascii="仿宋" w:hAnsi="仿宋" w:eastAsia="仿宋" w:cs="仿宋"/>
          <w:i w:val="0"/>
          <w:iCs w:val="0"/>
          <w:caps w:val="0"/>
          <w:color w:val="222222"/>
          <w:spacing w:val="0"/>
          <w:sz w:val="30"/>
          <w:szCs w:val="30"/>
          <w:shd w:val="clear" w:fill="FFFFFF"/>
          <w:lang w:val="en-US" w:eastAsia="zh-CN"/>
        </w:rPr>
        <w:t>211.87</w:t>
      </w:r>
      <w:r>
        <w:rPr>
          <w:rFonts w:hint="eastAsia" w:ascii="仿宋" w:hAnsi="仿宋" w:eastAsia="仿宋" w:cs="仿宋"/>
          <w:sz w:val="30"/>
          <w:szCs w:val="30"/>
          <w:highlight w:val="none"/>
          <w:lang w:val="en-US" w:eastAsia="zh-CN"/>
        </w:rPr>
        <w:t>万元</w:t>
      </w:r>
      <w:r>
        <w:rPr>
          <w:rFonts w:hint="eastAsia" w:ascii="仿宋" w:hAnsi="仿宋" w:eastAsia="仿宋" w:cs="仿宋"/>
          <w:kern w:val="2"/>
          <w:sz w:val="30"/>
          <w:szCs w:val="30"/>
          <w:highlight w:val="none"/>
          <w:lang w:val="en-US" w:eastAsia="zh-CN" w:bidi="ar-SA"/>
        </w:rPr>
        <w:t>，已全部核拨到社区、卫生院、医院账户，财政资金支出率为100%。从核查情况看，基本公共卫生服务项目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sz w:val="30"/>
          <w:szCs w:val="30"/>
          <w:lang w:val="en-US" w:eastAsia="zh-CN"/>
        </w:rPr>
        <w:t>基本公共卫生服务项目在实施过程比较规范，专门设置人口局负责全区公共卫生服务工作，</w:t>
      </w:r>
      <w:r>
        <w:rPr>
          <w:rFonts w:hint="eastAsia" w:ascii="仿宋" w:hAnsi="仿宋" w:eastAsia="仿宋" w:cs="仿宋"/>
          <w:b w:val="0"/>
          <w:bCs/>
          <w:sz w:val="30"/>
          <w:szCs w:val="30"/>
          <w:lang w:val="en-US" w:eastAsia="zh-CN"/>
        </w:rPr>
        <w:t>做好基本公共卫生服务工作的前期准备，将任务层层分解到乡镇，到负责人。</w:t>
      </w:r>
      <w:r>
        <w:rPr>
          <w:rFonts w:hint="eastAsia" w:ascii="仿宋" w:hAnsi="仿宋" w:eastAsia="仿宋" w:cs="仿宋"/>
          <w:sz w:val="30"/>
          <w:szCs w:val="30"/>
          <w:lang w:val="en-US" w:eastAsia="zh-CN"/>
        </w:rPr>
        <w:t>在公开机制方面较为规范，信息化管理较为健全，履行手续完备。资金使用按照相关文件要求，未发现存在挤占、截留或挪用征拆资金情况。资金支付手续齐全，没有发现超范围和超标准使用资金，财务制度较为规范，能够按照制度办理结算和会计核算。项目的监管比较到位，及时关注各服务款项的到位情况。</w:t>
      </w:r>
      <w:r>
        <w:rPr>
          <w:rFonts w:hint="eastAsia" w:ascii="仿宋" w:hAnsi="仿宋" w:eastAsia="仿宋" w:cs="仿宋"/>
          <w:kern w:val="2"/>
          <w:sz w:val="30"/>
          <w:szCs w:val="30"/>
          <w:highlight w:val="none"/>
          <w:lang w:val="en-US" w:eastAsia="zh-CN" w:bidi="ar-SA"/>
        </w:rPr>
        <w:t>项目各项工作经费使用也按国家和省财务管理制度执行，从而确保了该项目的顺利组织、实施与完成。</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28" w:leftChars="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项目绩效情况</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（一）项目的经济性分析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国家保障基本公共卫生服务的实施是国家推动经济可持续发展的手段，也是保障人民群众权益的有效方法，关系到人民群众的切身利益。人人享有基本卫生保障服务，人民生活水平不断提高，是人民生活质量改善的重要标志，是全面建设小康社会、推进社会主义现代化建设的重要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项目实施过程能够按照计划进行，阶段性目标清晰，按照进度开展项目，在实施过程中取得良好效益。基本公共服务项目资金用于服务人民群众，给予人民群众更好的社会保障条件，大大提高了人民群众的生活水平。项目过程合规合法，手续规范，建设内容符合规定。该项目资金的管理及使用情况基本符合规定，未发现存在挤占、截留或挪用项目专项资金情况，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2"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通过实施该项目，依法保障公共服务，增进人民健康、实现卫生公平的重大举措，密切了干群关系，维护社会稳定;各项公共服务工作顺利开展，切实改变了社会面貌，不断提升城市品质;积极宣传，让广大人民群众都能感受到各种惠民政策:基本公共服务项目阳光透明、公正公开，得到广大群众的普遍拥护;政府本着“亲民、为民、便民”的工作态度，热情服务、积极做好各项工作，深得广大群众的支持理解及肯定。该项目不仅可以预防控制传染病及慢性病的发生和流行，还可以提高公共卫生服务和突发公共卫生事件的应急处理能力，建立起维护人民群众健康的第一道屏障。</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28" w:leftChars="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主要经验及做法、存在的问题和建议</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200"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项目实施的主要经验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1、提高认识，认真组织。开展基本公共服务卫生项目实施效果、效益和效用评估，展示项目工作所取得的良好成效，进一步扩大宣传，提高社会支持度。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2、规范管理，加强资金监管，严格按照财政部有关规定，实行专项管理、专账核算、专款专用，提高资金使用效益。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3、严格按照国家、省及市的基本公共服务工作要求做好该资料的整理工作，规范资料档案的管理。</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（二）存在问题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1、基本公共卫生服务项目步子过快，许多地方人员素质、硬件设施不匹配，导致难以提供服务。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2、上级目标任务下达较慢，工作中调整变动大，工作标准不统一，出现基层人员跟不上、不适应等问题。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七、相关建议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1、强化征拆资金监管。优化制度设计，</w:t>
      </w:r>
      <w:r>
        <w:rPr>
          <w:rFonts w:hint="eastAsia" w:ascii="仿宋" w:hAnsi="仿宋" w:eastAsia="仿宋" w:cs="仿宋"/>
          <w:kern w:val="2"/>
          <w:sz w:val="30"/>
          <w:szCs w:val="30"/>
          <w:lang w:val="en-US" w:eastAsia="zh-CN" w:bidi="ar-SA"/>
        </w:rPr>
        <w:t>根据社会发展的需要，进一步制定和完善基本公共卫生服务政策，优化制度，完善机制。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2、建议以各镇街主体，以村为集体，提前安排一名工作负责人负责讲解工作，同时多听取群众意见，采纳群众的合理建议。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3、各责任单位要对其进行评估，运用科学的评估方法保证基本公共卫生服务工作的准确性，要突出反映工作成效，深入分析项目情况。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八、评价结果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 w:hAnsi="仿宋" w:eastAsia="仿宋" w:cs="仿宋"/>
          <w:kern w:val="2"/>
          <w:sz w:val="30"/>
          <w:szCs w:val="30"/>
          <w:lang w:val="en-US" w:eastAsia="zh-CN" w:bidi="ar-SA"/>
        </w:rPr>
        <w:t>根据绩效评价方法，遵循“客观、公证、科学、规范”的原则，采用目标预定与实施效果相比较的评价方法，听取资金使用单位意见的基础上，通过现场答辩、核实相关资料、实地勘验项目等环节，结合现场评价情况，得出绩效评价结果，2021年基本公共卫生服务项目的评价结果为90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2022年1月19</w:t>
      </w:r>
      <w:bookmarkStart w:id="0" w:name="_GoBack"/>
      <w:bookmarkEnd w:id="0"/>
      <w:r>
        <w:rPr>
          <w:rFonts w:hint="eastAsia" w:ascii="仿宋_GB2312" w:eastAsia="仿宋_GB2312" w:cs="Times New Roman"/>
          <w:kern w:val="2"/>
          <w:sz w:val="30"/>
          <w:szCs w:val="30"/>
          <w:lang w:val="en-US" w:eastAsia="zh-CN" w:bidi="ar-SA"/>
        </w:rPr>
        <w:t>日</w:t>
      </w:r>
    </w:p>
    <w:p>
      <w:pPr>
        <w:rPr>
          <w:rFonts w:hint="default" w:eastAsiaTheme="minorEastAsia"/>
          <w:lang w:val="en-US" w:eastAsia="zh-CN"/>
        </w:rPr>
      </w:pPr>
    </w:p>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09E7C6"/>
    <w:multiLevelType w:val="singleLevel"/>
    <w:tmpl w:val="D509E7C6"/>
    <w:lvl w:ilvl="0" w:tentative="0">
      <w:start w:val="6"/>
      <w:numFmt w:val="chineseCounting"/>
      <w:suff w:val="nothing"/>
      <w:lvlText w:val="%1、"/>
      <w:lvlJc w:val="left"/>
      <w:pPr>
        <w:ind w:left="28"/>
      </w:pPr>
      <w:rPr>
        <w:rFonts w:hint="eastAsia"/>
      </w:rPr>
    </w:lvl>
  </w:abstractNum>
  <w:abstractNum w:abstractNumId="1">
    <w:nsid w:val="3E5596DA"/>
    <w:multiLevelType w:val="singleLevel"/>
    <w:tmpl w:val="3E5596DA"/>
    <w:lvl w:ilvl="0" w:tentative="0">
      <w:start w:val="5"/>
      <w:numFmt w:val="chineseCounting"/>
      <w:suff w:val="nothing"/>
      <w:lvlText w:val="%1、"/>
      <w:lvlJc w:val="left"/>
      <w:pPr>
        <w:ind w:left="28"/>
      </w:pPr>
      <w:rPr>
        <w:rFonts w:hint="eastAsia"/>
      </w:rPr>
    </w:lvl>
  </w:abstractNum>
  <w:abstractNum w:abstractNumId="2">
    <w:nsid w:val="43775CAC"/>
    <w:multiLevelType w:val="singleLevel"/>
    <w:tmpl w:val="43775CAC"/>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481587"/>
    <w:rsid w:val="08802362"/>
    <w:rsid w:val="18123D42"/>
    <w:rsid w:val="350218A6"/>
    <w:rsid w:val="3B0F1CED"/>
    <w:rsid w:val="6D072079"/>
    <w:rsid w:val="70481587"/>
    <w:rsid w:val="75126A7A"/>
    <w:rsid w:val="78EF1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2022-03-10T00:50:00Z</dcterms:created>
  <dc:creator>微信用户</dc:creator>
  <cp:lastModifiedBy>Administrator</cp:lastModifiedBy>
  <dcterms:modified xsi:type="dcterms:W3CDTF">2022-03-16T09:42:08Z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07203D46AB4D476A9D3193DA444C6592</vt:lpwstr>
  </property>
</Properties>
</file>